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D7F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黑体" w:hAnsi="黑体" w:eastAsia="黑体" w:cs="黑体"/>
          <w:b w:val="0"/>
          <w:bCs/>
          <w:sz w:val="21"/>
          <w:szCs w:val="21"/>
        </w:rPr>
      </w:pPr>
      <w:r>
        <w:rPr>
          <w:rFonts w:hint="eastAsia" w:ascii="黑体" w:hAnsi="黑体" w:eastAsia="黑体" w:cs="黑体"/>
          <w:b w:val="0"/>
          <w:bCs/>
          <w:sz w:val="28"/>
          <w:szCs w:val="28"/>
        </w:rPr>
        <w:t>快件投诉受理</w:t>
      </w:r>
      <w:r>
        <w:rPr>
          <w:rFonts w:hint="eastAsia" w:ascii="黑体" w:hAnsi="黑体" w:eastAsia="黑体" w:cs="黑体"/>
          <w:b w:val="0"/>
          <w:bCs/>
          <w:sz w:val="28"/>
          <w:szCs w:val="28"/>
        </w:rPr>
        <w:t>及赔偿办法</w:t>
      </w:r>
    </w:p>
    <w:p w14:paraId="5C3224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1260" w:firstLineChars="600"/>
        <w:textAlignment w:val="auto"/>
        <w:rPr>
          <w:rFonts w:hint="eastAsia" w:ascii="黑体" w:hAnsi="黑体" w:eastAsia="黑体" w:cs="黑体"/>
          <w:b w:val="0"/>
          <w:bCs/>
          <w:sz w:val="21"/>
          <w:szCs w:val="21"/>
        </w:rPr>
      </w:pPr>
      <w:r>
        <w:rPr>
          <w:rFonts w:hint="eastAsia" w:ascii="黑体" w:hAnsi="黑体" w:eastAsia="黑体" w:cs="黑体"/>
          <w:b w:val="0"/>
          <w:bCs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一</w:t>
      </w:r>
      <w:r>
        <w:rPr>
          <w:rFonts w:hint="eastAsia" w:ascii="黑体" w:hAnsi="黑体" w:eastAsia="黑体" w:cs="黑体"/>
          <w:b w:val="0"/>
          <w:bCs/>
          <w:sz w:val="21"/>
          <w:szCs w:val="21"/>
          <w:lang w:eastAsia="zh-CN"/>
        </w:rPr>
        <w:t>、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投诉受理办法：</w:t>
      </w:r>
    </w:p>
    <w:p w14:paraId="7D774A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/>
          <w:sz w:val="21"/>
          <w:szCs w:val="21"/>
        </w:rPr>
      </w:pPr>
      <w:r>
        <w:rPr>
          <w:rFonts w:hint="eastAsia" w:ascii="黑体" w:hAnsi="黑体" w:eastAsia="黑体" w:cs="黑体"/>
          <w:b w:val="0"/>
          <w:bCs/>
          <w:sz w:val="21"/>
          <w:szCs w:val="21"/>
        </w:rPr>
        <w:t>1. 投诉联系方式：投诉电话18657160095，投诉网址www.leopardschina.com，可办理业务咨询、快件查询及服务投诉。</w:t>
      </w:r>
    </w:p>
    <w:p w14:paraId="42AA5D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b w:val="0"/>
          <w:bCs/>
          <w:sz w:val="21"/>
          <w:szCs w:val="21"/>
        </w:rPr>
      </w:pPr>
      <w:r>
        <w:rPr>
          <w:rFonts w:hint="eastAsia" w:ascii="黑体" w:hAnsi="黑体" w:eastAsia="黑体" w:cs="黑体"/>
          <w:b w:val="0"/>
          <w:bCs/>
          <w:sz w:val="21"/>
          <w:szCs w:val="21"/>
        </w:rPr>
        <w:t>2. 可受理投诉范围：快件延误、丢失、破损、内件短少、服务态度问题、收费争议、操作异常、清关异常等相关异议与诉求。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3. 投诉渠道包含电话投诉、网点现场投诉、书面文字投诉，全部由客服部统一归集管理，工作人员不得推诿、截留客户诉求。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4. 投诉有效期限：自快件收寄之日起1年内均可受理投诉。</w:t>
      </w:r>
    </w:p>
    <w:p w14:paraId="1090D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b w:val="0"/>
          <w:bCs/>
          <w:sz w:val="21"/>
          <w:szCs w:val="21"/>
        </w:rPr>
      </w:pPr>
    </w:p>
    <w:p w14:paraId="70103C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b w:val="0"/>
          <w:bCs/>
          <w:sz w:val="21"/>
          <w:szCs w:val="21"/>
        </w:rPr>
      </w:pPr>
      <w:bookmarkStart w:id="1" w:name="_GoBack"/>
      <w:bookmarkEnd w:id="1"/>
      <w:r>
        <w:rPr>
          <w:rFonts w:hint="eastAsia" w:ascii="黑体" w:hAnsi="黑体" w:eastAsia="黑体" w:cs="黑体"/>
          <w:b w:val="0"/>
          <w:bCs/>
          <w:sz w:val="21"/>
          <w:szCs w:val="21"/>
        </w:rPr>
        <w:t>二</w:t>
      </w:r>
      <w:r>
        <w:rPr>
          <w:rFonts w:hint="eastAsia" w:ascii="黑体" w:hAnsi="黑体" w:eastAsia="黑体" w:cs="黑体"/>
          <w:b w:val="0"/>
          <w:bCs/>
          <w:sz w:val="21"/>
          <w:szCs w:val="21"/>
          <w:lang w:eastAsia="zh-CN"/>
        </w:rPr>
        <w:t>、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赔偿办法：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br w:type="textWrapping"/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（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一）本公司无自营保价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，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寄件人自行向保险公司购买货运险的快件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，发生丢失、外包装破损、货品损坏、内件数量短缺，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优先由承保保险公司进行理赔；经核实损失完全由我司操作责任导致的，按照货物实际受损价值核算赔款，</w:t>
      </w:r>
      <w:r>
        <w:rPr>
          <w:rFonts w:hint="eastAsia" w:ascii="黑体" w:hAnsi="黑体" w:eastAsia="黑体" w:cs="黑体"/>
          <w:b w:val="0"/>
          <w:bCs/>
          <w:sz w:val="21"/>
          <w:szCs w:val="21"/>
          <w:lang w:val="en-US" w:eastAsia="zh-CN"/>
        </w:rPr>
        <w:t>但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赔付总额不高于</w:t>
      </w:r>
      <w:r>
        <w:rPr>
          <w:rFonts w:hint="eastAsia" w:ascii="黑体" w:hAnsi="黑体" w:eastAsia="黑体" w:cs="黑体"/>
          <w:b w:val="0"/>
          <w:bCs/>
          <w:sz w:val="21"/>
          <w:szCs w:val="21"/>
          <w:lang w:val="en-US" w:eastAsia="zh-CN"/>
        </w:rPr>
        <w:t>USD100/票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。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所有赔付我司均不承担任何间接费用和损失；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未保价快件整票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国际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快件丢失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按申报价值赔偿但最高不超过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USD100/票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；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快件超出承诺时效15个自然日未签收，认定为普通延误，免除本次全部运费，无现金赔付；快件超出21个自然日无物流更新、无签收记录、无动态轨迹，按国标彻底延误认定，参照快件丢失标准赔付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（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按申报价值赔偿但最高不超过USD100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/票），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所有赔偿均不承担任何间接费用和损失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。</w:t>
      </w:r>
    </w:p>
    <w:p w14:paraId="415A53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b w:val="0"/>
          <w:bCs/>
          <w:sz w:val="21"/>
          <w:szCs w:val="21"/>
        </w:rPr>
      </w:pPr>
      <w:r>
        <w:rPr>
          <w:rFonts w:hint="eastAsia" w:ascii="黑体" w:hAnsi="黑体" w:eastAsia="黑体" w:cs="黑体"/>
          <w:b w:val="0"/>
          <w:bCs/>
          <w:sz w:val="21"/>
          <w:szCs w:val="21"/>
        </w:rPr>
        <w:t>（二）客户索赔有效期限</w:t>
      </w:r>
      <w:bookmarkStart w:id="0" w:name="_Hlk234521100"/>
    </w:p>
    <w:p w14:paraId="3844A8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b w:val="0"/>
          <w:bCs/>
          <w:sz w:val="21"/>
          <w:szCs w:val="21"/>
        </w:rPr>
      </w:pPr>
      <w:r>
        <w:rPr>
          <w:rFonts w:hint="eastAsia" w:ascii="黑体" w:hAnsi="黑体" w:eastAsia="黑体" w:cs="黑体"/>
          <w:b w:val="0"/>
          <w:bCs/>
          <w:sz w:val="21"/>
          <w:szCs w:val="21"/>
        </w:rPr>
        <w:t>快件丢失自预计送达日起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30日内提出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索赔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；损坏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或内件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短少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的快件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签收后48小时内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需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提交完整有效举证材料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，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超期无法核实货损的，我司仅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依据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留存物流记录定损，</w:t>
      </w:r>
      <w:bookmarkEnd w:id="0"/>
      <w:r>
        <w:rPr>
          <w:rFonts w:hint="eastAsia" w:ascii="黑体" w:hAnsi="黑体" w:eastAsia="黑体" w:cs="黑体"/>
          <w:b w:val="0"/>
          <w:bCs/>
          <w:sz w:val="21"/>
          <w:szCs w:val="21"/>
        </w:rPr>
        <w:t>寄件人自快件收寄之日起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1年内，仍可依法主张赔偿，补齐完整证据后我司正常受理审核。</w:t>
      </w:r>
    </w:p>
    <w:p w14:paraId="2729F3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after="100" w:line="240" w:lineRule="auto"/>
        <w:jc w:val="left"/>
        <w:textAlignment w:val="auto"/>
        <w:outlineLvl w:val="0"/>
        <w:rPr>
          <w:rFonts w:hint="eastAsia" w:ascii="黑体" w:hAnsi="黑体" w:eastAsia="黑体" w:cs="黑体"/>
          <w:b w:val="0"/>
          <w:bCs/>
          <w:sz w:val="21"/>
          <w:szCs w:val="21"/>
        </w:rPr>
      </w:pPr>
      <w:r>
        <w:rPr>
          <w:rFonts w:hint="eastAsia" w:ascii="黑体" w:hAnsi="黑体" w:eastAsia="黑体" w:cs="黑体"/>
          <w:b w:val="0"/>
          <w:bCs/>
          <w:sz w:val="21"/>
          <w:szCs w:val="21"/>
        </w:rPr>
        <w:t>（三）出现以下情形，本公司不承担赔偿责任：</w:t>
      </w:r>
    </w:p>
    <w:p w14:paraId="3209D4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b w:val="0"/>
          <w:bCs/>
          <w:sz w:val="21"/>
          <w:szCs w:val="21"/>
        </w:rPr>
      </w:pPr>
      <w:r>
        <w:rPr>
          <w:rFonts w:hint="eastAsia" w:ascii="黑体" w:hAnsi="黑体" w:eastAsia="黑体" w:cs="黑体"/>
          <w:b w:val="0"/>
          <w:bCs/>
          <w:sz w:val="21"/>
          <w:szCs w:val="21"/>
        </w:rPr>
        <w:t>（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1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）自然灾害、极端天气、航班取消、境外停运、境外政策变动、战乱、罢工等不可抗力造成的延误、丢件、扣货、损毁。</w:t>
      </w:r>
    </w:p>
    <w:p w14:paraId="1C84DC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b w:val="0"/>
          <w:bCs/>
          <w:sz w:val="21"/>
          <w:szCs w:val="21"/>
        </w:rPr>
      </w:pPr>
      <w:r>
        <w:rPr>
          <w:rFonts w:hint="eastAsia" w:ascii="黑体" w:hAnsi="黑体" w:eastAsia="黑体" w:cs="黑体"/>
          <w:b w:val="0"/>
          <w:bCs/>
          <w:sz w:val="21"/>
          <w:szCs w:val="21"/>
        </w:rPr>
        <w:t>（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2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）目的国海关查验、抽检、扣货、罚没、销毁等行政监管行为造成的损失。</w:t>
      </w:r>
    </w:p>
    <w:p w14:paraId="12070D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b w:val="0"/>
          <w:bCs/>
          <w:sz w:val="21"/>
          <w:szCs w:val="21"/>
        </w:rPr>
      </w:pPr>
      <w:r>
        <w:rPr>
          <w:rFonts w:hint="eastAsia" w:ascii="黑体" w:hAnsi="黑体" w:eastAsia="黑体" w:cs="黑体"/>
          <w:b w:val="0"/>
          <w:bCs/>
          <w:sz w:val="21"/>
          <w:szCs w:val="21"/>
        </w:rPr>
        <w:t>（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3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）寄件人瞒报品名、错报货物属性、夹带禁运品、侵权品、危险品导致的扣货、退回、损毁、没收损失。</w:t>
      </w:r>
    </w:p>
    <w:p w14:paraId="39C8F5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b w:val="0"/>
          <w:bCs/>
          <w:sz w:val="21"/>
          <w:szCs w:val="21"/>
        </w:rPr>
      </w:pPr>
      <w:r>
        <w:rPr>
          <w:rFonts w:hint="eastAsia" w:ascii="黑体" w:hAnsi="黑体" w:eastAsia="黑体" w:cs="黑体"/>
          <w:b w:val="0"/>
          <w:bCs/>
          <w:sz w:val="21"/>
          <w:szCs w:val="21"/>
        </w:rPr>
        <w:t>（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4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）寄件人自行包装简陋、未做防震加固、包装不符合国际运输规范造成的破损、渗漏、损坏。</w:t>
      </w:r>
    </w:p>
    <w:p w14:paraId="27E42C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b w:val="0"/>
          <w:bCs/>
          <w:sz w:val="21"/>
          <w:szCs w:val="21"/>
        </w:rPr>
      </w:pPr>
      <w:r>
        <w:rPr>
          <w:rFonts w:hint="eastAsia" w:ascii="黑体" w:hAnsi="黑体" w:eastAsia="黑体" w:cs="黑体"/>
          <w:b w:val="0"/>
          <w:bCs/>
          <w:sz w:val="21"/>
          <w:szCs w:val="21"/>
        </w:rPr>
        <w:t>（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5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）生鲜、冷冻、鲜花、活体等易损耗货物，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揽收时已提示客户需购买专项货运保险，客户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未自行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投保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产生的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运输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自然变质、损耗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损失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。</w:t>
      </w:r>
    </w:p>
    <w:p w14:paraId="114F50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b w:val="0"/>
          <w:bCs/>
          <w:sz w:val="21"/>
          <w:szCs w:val="21"/>
        </w:rPr>
      </w:pPr>
      <w:r>
        <w:rPr>
          <w:rFonts w:hint="eastAsia" w:ascii="黑体" w:hAnsi="黑体" w:eastAsia="黑体" w:cs="黑体"/>
          <w:b w:val="0"/>
          <w:bCs/>
          <w:sz w:val="21"/>
          <w:szCs w:val="21"/>
        </w:rPr>
        <w:t>（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6</w:t>
      </w:r>
      <w:r>
        <w:rPr>
          <w:rFonts w:hint="eastAsia" w:ascii="黑体" w:hAnsi="黑体" w:eastAsia="黑体" w:cs="黑体"/>
          <w:b w:val="0"/>
          <w:bCs/>
          <w:sz w:val="21"/>
          <w:szCs w:val="21"/>
        </w:rPr>
        <w:t>）寄件人或收件人填写地址、电话错误，导致错派、退回、弃件产生的全部损失。</w:t>
      </w:r>
    </w:p>
    <w:p w14:paraId="04C097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b w:val="0"/>
          <w:bCs/>
          <w:sz w:val="21"/>
          <w:szCs w:val="21"/>
        </w:rPr>
      </w:pPr>
      <w:r>
        <w:rPr>
          <w:rFonts w:hint="eastAsia" w:ascii="黑体" w:hAnsi="黑体" w:eastAsia="黑体" w:cs="黑体"/>
          <w:b w:val="0"/>
          <w:bCs/>
          <w:sz w:val="21"/>
          <w:szCs w:val="21"/>
        </w:rPr>
        <w:t>（7）寄件人自行投保货运险后，因保险条款、投保资料、免赔约定产生的保险拒赔纠纷。</w:t>
      </w:r>
    </w:p>
    <w:p w14:paraId="44E1E5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黑体" w:hAnsi="黑体" w:eastAsia="黑体" w:cs="黑体"/>
          <w:b w:val="0"/>
          <w:bCs/>
          <w:sz w:val="21"/>
          <w:szCs w:val="21"/>
        </w:rPr>
      </w:pPr>
      <w:r>
        <w:rPr>
          <w:rFonts w:hint="eastAsia" w:ascii="黑体" w:hAnsi="黑体" w:eastAsia="黑体" w:cs="黑体"/>
          <w:b w:val="0"/>
          <w:bCs/>
          <w:sz w:val="21"/>
          <w:szCs w:val="21"/>
        </w:rPr>
        <w:t>（8）因海关查验扣货、境外政策变动、寄件人瞒报品名、货物本身自然损耗产生的损失。</w:t>
      </w:r>
    </w:p>
    <w:p w14:paraId="5138E2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b w:val="0"/>
          <w:bCs/>
          <w:sz w:val="21"/>
          <w:szCs w:val="21"/>
        </w:rPr>
      </w:pPr>
    </w:p>
    <w:p w14:paraId="3A80E1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520" w:firstLineChars="1200"/>
        <w:textAlignment w:val="auto"/>
        <w:rPr>
          <w:rFonts w:hint="eastAsia" w:ascii="黑体" w:hAnsi="黑体" w:eastAsia="黑体" w:cs="黑体"/>
          <w:b w:val="0"/>
          <w:bCs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8290F"/>
    <w:rsid w:val="005C45A8"/>
    <w:rsid w:val="0068290F"/>
    <w:rsid w:val="00827467"/>
    <w:rsid w:val="00827637"/>
    <w:rsid w:val="00AF1D52"/>
    <w:rsid w:val="00EB7EA7"/>
    <w:rsid w:val="00EC5EAD"/>
    <w:rsid w:val="26904355"/>
    <w:rsid w:val="277E7C2F"/>
    <w:rsid w:val="69CDB856"/>
    <w:rsid w:val="6BCF489D"/>
    <w:rsid w:val="D9BFA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1003</Words>
  <Characters>1053</Characters>
  <Lines>7</Lines>
  <Paragraphs>2</Paragraphs>
  <TotalTime>25</TotalTime>
  <ScaleCrop>false</ScaleCrop>
  <LinksUpToDate>false</LinksUpToDate>
  <CharactersWithSpaces>1061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2026-07-23T11:35:00Z</dcterms:created>
  <dc:creator>simple2018</dc:creator>
  <cp:lastModifiedBy>Arthur</cp:lastModifiedBy>
  <dcterms:modified xsi:type="dcterms:W3CDTF">2026-07-24T12:19:46Z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eyJoZGlkIjoiY2I4NWMyYmM4OTVhMDQ4ZTNlNGY4ODMxM2VjMjk4OGUiLCJ1c2VySWQiOiI4MDEyNDU0MTUifQ==</vt:lpwstr>
  </property>
  <property fmtid="{D5CDD505-2E9C-101B-9397-08002B2CF9AE}" pid="3" name="KSOProductBuildVer">
    <vt:lpwstr>2052-12.1.25205.25205</vt:lpwstr>
  </property>
  <property fmtid="{D5CDD505-2E9C-101B-9397-08002B2CF9AE}" pid="4" name="ICV">
    <vt:lpwstr>A406FACFFBFA45FBA3CB0BA38E15F524_12</vt:lpwstr>
  </property>
</Properties>
</file>